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0" w:firstLineChars="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附件六：</w:t>
      </w:r>
    </w:p>
    <w:p>
      <w:pPr>
        <w:pStyle w:val="8"/>
        <w:numPr>
          <w:ilvl w:val="0"/>
          <w:numId w:val="1"/>
        </w:numPr>
        <w:spacing w:line="560" w:lineRule="exact"/>
        <w:ind w:firstLine="0" w:firstLineChars="0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京秦项目硬件设备清单</w:t>
      </w:r>
    </w:p>
    <w:tbl>
      <w:tblPr>
        <w:tblStyle w:val="9"/>
        <w:tblW w:w="446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847"/>
        <w:gridCol w:w="732"/>
        <w:gridCol w:w="1196"/>
        <w:gridCol w:w="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4" w:type="pct"/>
            <w:noWrap w:val="0"/>
            <w:vAlign w:val="center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序号</w:t>
            </w:r>
          </w:p>
        </w:tc>
        <w:tc>
          <w:tcPr>
            <w:tcW w:w="252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设备名称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29" w:type="pc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边界防火墙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29" w:type="pc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路由器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52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SSL VPN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</w:p>
        </w:tc>
      </w:tr>
    </w:tbl>
    <w:p>
      <w:pPr>
        <w:pStyle w:val="8"/>
        <w:spacing w:line="560" w:lineRule="exact"/>
        <w:ind w:firstLine="0" w:firstLineChars="0"/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二、设备主要功能参数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 w:bidi="ar"/>
        </w:rPr>
        <w:t>1</w:t>
      </w:r>
      <w:r>
        <w:rPr>
          <w:rFonts w:hint="eastAsia" w:ascii="宋体" w:hAnsi="宋体" w:cs="宋体"/>
          <w:b/>
          <w:color w:val="000000"/>
          <w:kern w:val="0"/>
          <w:sz w:val="24"/>
          <w:lang w:bidi="ar"/>
        </w:rPr>
        <w:t xml:space="preserve">、边界防火墙 </w:t>
      </w:r>
    </w:p>
    <w:p>
      <w:pPr>
        <w:widowControl/>
        <w:jc w:val="left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1. 大包吞吐量≥3Gbps，最大并发连接数≥200万，每秒新建连接数≥2.5万，千兆电口≥16个，千兆光口≥6个，万兆光口≥2个，业务扩展槽位≥2个，配置双电源；为了提高可靠性，支持2台设备逻辑配置成一台设备使用，实现统一管理，统一配置，支持高可靠性（主备和主主）部署实现安全区域划分，访问控制列表，配置对象及策略，动态包过滤，黑名单，MAC和IP绑定功能，基于MAC的访问控制列表，802.1q VLAN 透传等功能</w:t>
      </w:r>
    </w:p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cs="宋体"/>
          <w:b/>
          <w:color w:val="000000"/>
          <w:kern w:val="0"/>
          <w:sz w:val="24"/>
          <w:lang w:bidi="ar"/>
        </w:rPr>
        <w:t xml:space="preserve">、路由器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IPv4 转发性能≥9Mpps；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以太网接口≥2GE（电）4GE（光）；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业务插槽≥4，本次配置一块 5G 模块，支持 NSA/SA/4G FDD/TDD LTE-A/3G WCDMA,Sub6,GNSS；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配置相应天线；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配置 3 个千兆单模光模块；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支持 H3C AD-WAN。 </w:t>
      </w:r>
    </w:p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cs="宋体"/>
          <w:b/>
          <w:color w:val="000000"/>
          <w:kern w:val="0"/>
          <w:sz w:val="24"/>
          <w:lang w:bidi="ar"/>
        </w:rPr>
        <w:t xml:space="preserve">、SSL VPN </w:t>
      </w:r>
    </w:p>
    <w:p>
      <w:pPr>
        <w:widowControl/>
        <w:jc w:val="left"/>
      </w:pPr>
      <w:r>
        <w:rPr>
          <w:rFonts w:hint="eastAsia"/>
          <w:sz w:val="24"/>
        </w:rPr>
        <w:t>性能参数：最大理论加密流量（Mbps）：200，最大理论并发用户数：200，IPSec加密最大流量（Mbps）：100，设备整机理论最大吞吐量：500Mbps，设备整机理论最大并发会话数：60w</w:t>
      </w:r>
      <w:r>
        <w:rPr>
          <w:rFonts w:hint="eastAsia"/>
        </w:rPr>
        <w:t>。</w:t>
      </w:r>
    </w:p>
    <w:p>
      <w:pPr>
        <w:pStyle w:val="8"/>
        <w:spacing w:line="560" w:lineRule="exact"/>
        <w:ind w:firstLine="0" w:firstLineChars="0"/>
        <w:rPr>
          <w:rFonts w:hint="eastAsia" w:ascii="宋体" w:hAnsi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52B67B"/>
    <w:multiLevelType w:val="singleLevel"/>
    <w:tmpl w:val="AD52B6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61DDB"/>
    <w:rsid w:val="2AD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  <w:jc w:val="both"/>
    </w:pPr>
    <w:rPr>
      <w:color w:val="00000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/>
    </w:pPr>
  </w:style>
  <w:style w:type="paragraph" w:styleId="4">
    <w:name w:val="Body Text First Indent"/>
    <w:basedOn w:val="5"/>
    <w:next w:val="1"/>
    <w:qFormat/>
    <w:uiPriority w:val="0"/>
    <w:pPr>
      <w:spacing w:line="312" w:lineRule="auto"/>
      <w:ind w:firstLine="420"/>
    </w:pPr>
    <w:rPr>
      <w:szCs w:val="24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Quote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  <w:style w:type="paragraph" w:styleId="8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2021-12-06T08:38:00Z</dcterms:created>
  <dc:creator>王佳</dc:creator>
  <cp:lastModifiedBy>王佳</cp:lastModifiedBy>
  <dcterms:modified xsi:type="dcterms:W3CDTF">2021-12-06T08:39:02Z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ABE9C56BC6AC44079E1233DB708CEFF3</vt:lpwstr>
  </property>
</Properties>
</file>